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232F" w:rsidRPr="00AA232F" w:rsidRDefault="00AB46E0" w:rsidP="00AA232F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A232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AA232F">
        <w:rPr>
          <w:rFonts w:ascii="Times New Roman" w:hAnsi="Times New Roman" w:cs="Times New Roman"/>
          <w:b/>
          <w:sz w:val="24"/>
          <w:szCs w:val="24"/>
        </w:rPr>
        <w:t>Przebudowę drogi polegającą</w:t>
      </w:r>
      <w:bookmarkStart w:id="0" w:name="_GoBack"/>
      <w:bookmarkEnd w:id="0"/>
      <w:r w:rsidR="00AA232F" w:rsidRPr="00AA232F">
        <w:rPr>
          <w:rFonts w:ascii="Times New Roman" w:hAnsi="Times New Roman" w:cs="Times New Roman"/>
          <w:b/>
          <w:sz w:val="24"/>
          <w:szCs w:val="24"/>
        </w:rPr>
        <w:t xml:space="preserve"> na budowie oświetlenia ulicznego LED w ciągu ulicy Skowronkowej i Pod Lasem w Kamieńcu, gmina Kołbaskowo</w:t>
      </w:r>
      <w:r w:rsidR="00AA232F" w:rsidRPr="00AA232F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AB" w:rsidRDefault="00DA56AB" w:rsidP="0038231F">
      <w:pPr>
        <w:spacing w:after="0" w:line="240" w:lineRule="auto"/>
      </w:pPr>
      <w:r>
        <w:separator/>
      </w:r>
    </w:p>
  </w:endnote>
  <w:endnote w:type="continuationSeparator" w:id="0">
    <w:p w:rsidR="00DA56AB" w:rsidRDefault="00DA56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232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AB" w:rsidRDefault="00DA56AB" w:rsidP="0038231F">
      <w:pPr>
        <w:spacing w:after="0" w:line="240" w:lineRule="auto"/>
      </w:pPr>
      <w:r>
        <w:separator/>
      </w:r>
    </w:p>
  </w:footnote>
  <w:footnote w:type="continuationSeparator" w:id="0">
    <w:p w:rsidR="00DA56AB" w:rsidRDefault="00DA56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AA232F">
    <w:pPr>
      <w:pStyle w:val="Nagwek"/>
    </w:pPr>
    <w:r>
      <w:t>ZP.271.12</w:t>
    </w:r>
    <w:r w:rsidR="009B654F">
      <w:t>.2018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8465B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25468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32F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BF2B37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A56AB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EF6B-18CD-4F2B-8F37-95B4B6CD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2016-07-26T08:32:00Z</cp:lastPrinted>
  <dcterms:created xsi:type="dcterms:W3CDTF">2018-07-18T08:48:00Z</dcterms:created>
  <dcterms:modified xsi:type="dcterms:W3CDTF">2018-07-18T08:56:00Z</dcterms:modified>
</cp:coreProperties>
</file>