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A710C" w:rsidRDefault="00153FBF">
      <w:pPr>
        <w:pBdr>
          <w:top w:val="nil"/>
          <w:left w:val="nil"/>
          <w:bottom w:val="nil"/>
          <w:right w:val="nil"/>
          <w:between w:val="nil"/>
        </w:pBdr>
        <w:spacing w:before="60" w:after="240" w:line="30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- projekt - </w:t>
      </w:r>
    </w:p>
    <w:p w14:paraId="00000002" w14:textId="77777777" w:rsidR="002A710C" w:rsidRDefault="002A710C">
      <w:pPr>
        <w:ind w:left="1440"/>
      </w:pPr>
    </w:p>
    <w:p w14:paraId="00000003" w14:textId="77777777" w:rsidR="002A710C" w:rsidRDefault="00153FBF">
      <w:pPr>
        <w:pStyle w:val="Podtytu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UZASADNIENIE</w:t>
      </w:r>
    </w:p>
    <w:p w14:paraId="00000004" w14:textId="77777777" w:rsidR="002A710C" w:rsidRDefault="00153FBF">
      <w:pPr>
        <w:spacing w:before="60" w:after="240" w:line="30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do projektu zintegrowanego planu inwestycyjnego dla działek nr 47/9, 47/8, 47/5, 47/4, 46/1, 46/2, 46/3, 46/4  z obrębu ewidencyjnego Warzymice i części działek 47/48 oraz 47/49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  <w:t>z obrębu ewidencyjnego Ustowo</w:t>
      </w:r>
    </w:p>
    <w:p w14:paraId="00000005" w14:textId="77777777" w:rsidR="002A710C" w:rsidRDefault="00153FBF">
      <w:pPr>
        <w:pBdr>
          <w:top w:val="nil"/>
          <w:left w:val="nil"/>
          <w:bottom w:val="nil"/>
          <w:right w:val="nil"/>
          <w:between w:val="nil"/>
        </w:pBdr>
        <w:spacing w:before="60" w:after="240" w:line="30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sporządzone zgodnie z wymogami art. 15 ust. 1 w powiązaniu z art. 37ea ust. 3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ustawy z dnia 27 marca 2003 r. o planowaniu i zagospodarowaniu przestrzennym</w:t>
      </w:r>
    </w:p>
    <w:p w14:paraId="00000006" w14:textId="443FBB46" w:rsidR="002A710C" w:rsidRDefault="00153FBF">
      <w:pPr>
        <w:tabs>
          <w:tab w:val="left" w:pos="1690"/>
        </w:tabs>
        <w:spacing w:before="60" w:after="60" w:line="300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 rozpatrzeniu wniosku inwestora z dnia </w:t>
      </w:r>
      <w:r w:rsidR="001A1862">
        <w:rPr>
          <w:rFonts w:ascii="Times New Roman" w:eastAsia="Times New Roman" w:hAnsi="Times New Roman" w:cs="Times New Roman"/>
          <w:sz w:val="22"/>
          <w:szCs w:val="22"/>
        </w:rPr>
        <w:t>19 grudnia 2023 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uzupełnionego w dniu </w:t>
      </w:r>
      <w:r w:rsidR="00E66B4D">
        <w:rPr>
          <w:rFonts w:ascii="Times New Roman" w:eastAsia="Times New Roman" w:hAnsi="Times New Roman" w:cs="Times New Roman"/>
          <w:sz w:val="22"/>
          <w:szCs w:val="22"/>
        </w:rPr>
        <w:t xml:space="preserve">4 stycznia 2024 r.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Rada Gminy Kołbaskowo w dniu </w:t>
      </w:r>
      <w:r w:rsidR="00E66B4D">
        <w:rPr>
          <w:rFonts w:ascii="Times New Roman" w:eastAsia="Times New Roman" w:hAnsi="Times New Roman" w:cs="Times New Roman"/>
          <w:sz w:val="22"/>
          <w:szCs w:val="22"/>
        </w:rPr>
        <w:t>2 lutego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 r. podjęła Uchwałę Nr </w:t>
      </w:r>
      <w:r w:rsidR="001A1862">
        <w:rPr>
          <w:rFonts w:ascii="Times New Roman" w:eastAsia="Times New Roman" w:hAnsi="Times New Roman" w:cs="Times New Roman"/>
          <w:sz w:val="22"/>
          <w:szCs w:val="22"/>
        </w:rPr>
        <w:t>LIV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 w:rsidR="001A1862">
        <w:rPr>
          <w:rFonts w:ascii="Times New Roman" w:eastAsia="Times New Roman" w:hAnsi="Times New Roman" w:cs="Times New Roman"/>
          <w:sz w:val="22"/>
          <w:szCs w:val="22"/>
        </w:rPr>
        <w:t>685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/2024 w sprawie wyrażenia zgody na przystąpienie do sporządzenia projektu zintegrowanego planu inwestycyjnego dla działek nr </w:t>
      </w:r>
      <w:r w:rsidR="001A1862" w:rsidRPr="001A1862">
        <w:rPr>
          <w:rFonts w:ascii="Times New Roman" w:eastAsia="Times New Roman" w:hAnsi="Times New Roman" w:cs="Times New Roman"/>
          <w:sz w:val="22"/>
          <w:szCs w:val="22"/>
        </w:rPr>
        <w:t>46/1, 46/2, 46/3, 46/4, 47/4, 47/5, 47/8, 47/9 z obrębu ewidencyjnego Warzymice i części działek nr 47/48 oraz 47/49 z obrębu ewidencyjnego Ustowo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(dalej plan). </w:t>
      </w:r>
    </w:p>
    <w:p w14:paraId="00000007" w14:textId="7647DD22" w:rsidR="002A710C" w:rsidRDefault="00153FBF">
      <w:pPr>
        <w:tabs>
          <w:tab w:val="left" w:pos="1690"/>
        </w:tabs>
        <w:spacing w:before="60" w:after="6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Teren opracowania planu obejmuje obszar o powierzchni </w:t>
      </w:r>
      <w:r w:rsidR="00637955">
        <w:rPr>
          <w:rFonts w:ascii="Times New Roman" w:eastAsia="Times New Roman" w:hAnsi="Times New Roman" w:cs="Times New Roman"/>
          <w:sz w:val="22"/>
          <w:szCs w:val="22"/>
        </w:rPr>
        <w:t>7,11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ha i jest w części objęty miejscowym planem zagospodarowania przestrzennego przyjętym uchwałą Nr XV/139/2015 Rady Gminy Kołbaskowo z dnia 29 grudnia 2015 r. w sprawie miejscowego planu zagospodarowania przestrzennego dla terenu w części obrębów Przecław, Ustowo i Warzymice w gminie Kołbaskowo (Dz. Urz. Woj. Zachodniopomorskiego z dnia 8 lutego 2016 r., poz. 663).</w:t>
      </w:r>
    </w:p>
    <w:p w14:paraId="00000008" w14:textId="26A19F45" w:rsidR="002A710C" w:rsidRDefault="00153FBF">
      <w:pPr>
        <w:pBdr>
          <w:top w:val="nil"/>
          <w:left w:val="nil"/>
          <w:bottom w:val="nil"/>
          <w:right w:val="nil"/>
          <w:between w:val="nil"/>
        </w:pBdr>
        <w:tabs>
          <w:tab w:val="left" w:pos="1690"/>
        </w:tabs>
        <w:spacing w:before="60" w:after="6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Plan obejmuje łącznie obszar o powierzchni </w:t>
      </w:r>
      <w:r w:rsidR="001A1862"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 w:rsidR="001A1862">
        <w:rPr>
          <w:rFonts w:ascii="Times New Roman" w:eastAsia="Times New Roman" w:hAnsi="Times New Roman" w:cs="Times New Roman"/>
          <w:sz w:val="22"/>
          <w:szCs w:val="22"/>
        </w:rPr>
        <w:t>1</w:t>
      </w:r>
      <w:r w:rsidR="00DD0C06"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 ha, w tym 6,11 ha w ramach inwestycji głównej z przeznaczeniem dla zabudowy mieszkaniowej wielorodzinnej lub usług oraz </w:t>
      </w:r>
      <w:r w:rsidR="001A1862">
        <w:rPr>
          <w:rFonts w:ascii="Times New Roman" w:eastAsia="Times New Roman" w:hAnsi="Times New Roman" w:cs="Times New Roman"/>
          <w:sz w:val="22"/>
          <w:szCs w:val="22"/>
        </w:rPr>
        <w:t>1,1</w:t>
      </w:r>
      <w:r w:rsidR="00DD0C06"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ha w ramach inwestycji uzupełniającej w skład</w:t>
      </w:r>
      <w:r w:rsidR="00637955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której wchodzi teren projektowanego ujęcia wód oraz teren istniejącej drogi dojazdowej</w:t>
      </w:r>
      <w:r w:rsidR="001A1862">
        <w:rPr>
          <w:rFonts w:ascii="Times New Roman" w:eastAsia="Times New Roman" w:hAnsi="Times New Roman" w:cs="Times New Roman"/>
          <w:sz w:val="22"/>
          <w:szCs w:val="22"/>
        </w:rPr>
        <w:t xml:space="preserve"> i projektowanej drogi wewnętrznej niezbędn</w:t>
      </w:r>
      <w:r w:rsidR="00DD0C06">
        <w:rPr>
          <w:rFonts w:ascii="Times New Roman" w:eastAsia="Times New Roman" w:hAnsi="Times New Roman" w:cs="Times New Roman"/>
          <w:sz w:val="22"/>
          <w:szCs w:val="22"/>
        </w:rPr>
        <w:t>e</w:t>
      </w:r>
      <w:r w:rsidR="001A1862">
        <w:rPr>
          <w:rFonts w:ascii="Times New Roman" w:eastAsia="Times New Roman" w:hAnsi="Times New Roman" w:cs="Times New Roman"/>
          <w:sz w:val="22"/>
          <w:szCs w:val="22"/>
        </w:rPr>
        <w:t xml:space="preserve"> do skomunikowania terenu ujęcia wód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0000009" w14:textId="77777777" w:rsidR="002A710C" w:rsidRDefault="00153FBF">
      <w:pPr>
        <w:pBdr>
          <w:top w:val="nil"/>
          <w:left w:val="nil"/>
          <w:bottom w:val="nil"/>
          <w:right w:val="nil"/>
          <w:between w:val="nil"/>
        </w:pBdr>
        <w:tabs>
          <w:tab w:val="left" w:pos="1690"/>
        </w:tabs>
        <w:spacing w:before="60" w:after="6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 potrzeby prac planistycznych sporządzono opracowanie ekofizjograficzne opisujące aktualne uwarunkowania środowiskowe obszaru planu. </w:t>
      </w:r>
    </w:p>
    <w:p w14:paraId="0000000A" w14:textId="77777777" w:rsidR="002A710C" w:rsidRDefault="00153FBF">
      <w:pPr>
        <w:pBdr>
          <w:top w:val="nil"/>
          <w:left w:val="nil"/>
          <w:bottom w:val="nil"/>
          <w:right w:val="nil"/>
          <w:between w:val="nil"/>
        </w:pBdr>
        <w:tabs>
          <w:tab w:val="left" w:pos="1690"/>
        </w:tabs>
        <w:spacing w:before="60" w:after="6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Zgodnie z wymogiem art. 37eb ust. 4 ustawy Wójt Gminy Kołbaskowo ogłosił o udostępnieniu w Biuletynie Informacji Publicznej Urzędu Gminy Kołbaskowo wniosku o sporządzenie planu oraz o przekazaniu wniosku wraz z załącznikiem stanowiącym projekt planu do Rady Gminy Kołbaskowo celem wyrażenia zgody na przystąpienie do sporządzenia zintegrowanego planu inwestycyjnego.</w:t>
      </w:r>
    </w:p>
    <w:p w14:paraId="0000000B" w14:textId="77777777" w:rsidR="002A710C" w:rsidRDefault="00153FBF">
      <w:pPr>
        <w:spacing w:before="120" w:after="12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Zgodnie z art. 37ea ust. 3 ustawy z dnia 27 marca 2003 r. o planowaniu i zagospodarowaniu przestrzennym zintegrowany plan inwestycyjny jest szczególną formą planu miejscowego i musi spełniać wymagania określone w art. 15 ust. 1-3 ustawy. </w:t>
      </w:r>
    </w:p>
    <w:p w14:paraId="0000000C" w14:textId="77777777" w:rsidR="002A710C" w:rsidRDefault="00153FBF">
      <w:pPr>
        <w:spacing w:before="120" w:after="12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Uwzględniając powyższe zgodnie z wymogami ustawy z dnia 3 października 2008 r.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o udostępnianiu informacji o środowisku i jego ochronie, udziale społeczeństwa w ochronie środowiska oraz o ocenach oddziaływania na środowisko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uzgodniono z właściwymi organami (Regionalnym Dyrektorem Ochrony Środowiska w Szczecinie, Państwowym Powiatowym Inspektorem Sanitarnym w Policach) zakres prognozy oddziaływania na środowisko dla projektu planu. </w:t>
      </w:r>
    </w:p>
    <w:p w14:paraId="0000000D" w14:textId="77777777" w:rsidR="002A710C" w:rsidRDefault="00153FBF">
      <w:pPr>
        <w:spacing w:before="120" w:after="120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projekcie planu ustalono przede wszystkim przeznaczenie poszczególnych terenów elementarnych (funkcjonalnych), zasady ochrony i kształtowania ładu przestrzennego, zasady kształtowania zabudowy i zagospodarowania terenu oraz wynikające z potrzeb kształtowania przestrzeni publicznych i krajobrazu, zasady ochrony środowiska, przyrody i krajobrazu, zasady dotyczące zagospodarowania terenów i obiektów podlegających ochronie na podstawie przepisów odrębnych, zasady ochrony dziedzictwa kulturowego i zabytków, w tym krajobrazu kulturowego oraz dóbr kultury współczesnej, zasady modernizacji, rozbudowy i budowy systemów komunikacji, zasady modernizacji, rozbudowy i budowy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systemów infrastruktury technicznej, zasady i warunki scalania oraz podziałów nieruchomości, a także zasady dotyczące sposobu i terminu tymczasowego zagospodarowania terenu.</w:t>
      </w:r>
    </w:p>
    <w:p w14:paraId="0000000E" w14:textId="77777777" w:rsidR="002A710C" w:rsidRDefault="00153FBF">
      <w:pPr>
        <w:numPr>
          <w:ilvl w:val="0"/>
          <w:numId w:val="1"/>
        </w:numPr>
        <w:spacing w:before="240" w:after="1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Sposób realizacji wymogów wynikających z art. 1 ust. 2-4 ustawy o planowaniu i zagospodarowaniu przestrzennym:</w:t>
      </w:r>
    </w:p>
    <w:p w14:paraId="0000000F" w14:textId="77777777" w:rsidR="002A710C" w:rsidRDefault="00153FBF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firstLine="357"/>
        <w:jc w:val="left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Ust. 2. Wymagania ładu przestrzennego, w tym urbanistyki i architektury </w:t>
      </w:r>
    </w:p>
    <w:p w14:paraId="00000010" w14:textId="77777777" w:rsidR="002A710C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 potrzeby planu w § 2 uchwały zawarto słownik pojęć istotnych dla odczytywania jego ustaleń. Natomiast konstrukcję tekstu planu, powiązania wewnętrzne w strukturze dokumentu, sposób odczytywania ustaleń oraz powiązania z elementami graficznymi opisano w § 3 uchwały, co precyzuje odczytywanie treści ustaleń zarówno w warstwie tekstowej jak i graficznej, ograniczając rozbieżności i swobodę w kształtowaniu zagospodarowania terenów. </w:t>
      </w:r>
    </w:p>
    <w:p w14:paraId="00000011" w14:textId="77777777" w:rsidR="002A710C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§4 – 6 planu zawarto ustalenia dotyczące klas przeznaczenia terenów, oraz zasad ochrony i kształtowania ładu przestrzennego.</w:t>
      </w:r>
    </w:p>
    <w:p w14:paraId="00000012" w14:textId="77777777" w:rsidR="002A710C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 obszarze objętym planem ustalono następujące klasy przeznaczenia terenów: </w:t>
      </w:r>
    </w:p>
    <w:p w14:paraId="00000013" w14:textId="77777777" w:rsidR="002A710C" w:rsidRDefault="00153F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MW-U - teren zabudowy mieszkaniowej wielorodzinnej lub usług;</w:t>
      </w:r>
    </w:p>
    <w:p w14:paraId="00000014" w14:textId="77777777" w:rsidR="002A710C" w:rsidRDefault="00153F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IWU – teren ujęcia wód;</w:t>
      </w:r>
    </w:p>
    <w:p w14:paraId="00000015" w14:textId="77777777" w:rsidR="002A710C" w:rsidRDefault="00153F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KDD  – teren publicznej drogi dojazdowej.</w:t>
      </w:r>
    </w:p>
    <w:p w14:paraId="1FA6028C" w14:textId="3B3EB5D9" w:rsidR="001A1862" w:rsidRPr="00637955" w:rsidRDefault="001A18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637955">
        <w:rPr>
          <w:rFonts w:ascii="Times New Roman" w:eastAsia="Times New Roman" w:hAnsi="Times New Roman" w:cs="Times New Roman"/>
          <w:sz w:val="22"/>
          <w:szCs w:val="22"/>
        </w:rPr>
        <w:t>KR – teren komunikacji drogowej wewnętrznej</w:t>
      </w:r>
    </w:p>
    <w:p w14:paraId="00000016" w14:textId="77777777" w:rsidR="002A710C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Wskaźniki, współczynniki, parametry dotyczące zabudowy i zagospodarowania terenu regulują ustalenia szczegółowe dla terenów elementarnych. Ich stosowanie w realizacji zagospodarowania terenu zapewni spełnienie wymagań w zakresie kształtowania i ochrony ładu przestrzennego, urbanistyki i architektury.</w:t>
      </w:r>
    </w:p>
    <w:p w14:paraId="00000017" w14:textId="77777777" w:rsidR="002A710C" w:rsidRDefault="00153FBF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360" w:hanging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Walory architektoniczne i krajobrazowe</w:t>
      </w:r>
    </w:p>
    <w:p w14:paraId="00000018" w14:textId="330CBE9B" w:rsidR="002A710C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§</w:t>
      </w:r>
      <w:r w:rsidR="00637955"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plan zawiera ustalenia dotyczące zasad zagospodarowania terenów i lokalizacji zabudowy.</w:t>
      </w:r>
    </w:p>
    <w:p w14:paraId="00000019" w14:textId="77777777" w:rsidR="002A710C" w:rsidRDefault="00153FBF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Wymagania ochrony środowiska, w tym gospodarowania wodami i ochrony gruntów rolnych i leśnych</w:t>
      </w:r>
    </w:p>
    <w:p w14:paraId="0000001A" w14:textId="0D34261B" w:rsidR="002A710C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Ponieważ w granicach planu nie występują obszary objęte ochroną na podstawie przepisów odrębnych o ochronie przyrody ograniczono się jedynie do wskazania ustaleń ogólnych w zakresie ochrony środowiska przyrodniczego zawartych w §</w:t>
      </w:r>
      <w:r w:rsidR="00637955"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000001B" w14:textId="26B4A21B" w:rsidR="002A710C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2"/>
          <w:szCs w:val="22"/>
        </w:rPr>
        <w:t>W §</w:t>
      </w:r>
      <w:r w:rsidR="00637955"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Uwzględniono położenie części obszaru planu w granicach Głównego Zbiornika Wód Podziemnych (GZWP 122 - "Dolina kopalna Szczecin") w celu powstrzymania degradacji środowiska wód podziemnych i zachowania jego niepogorszonej jakości.</w:t>
      </w:r>
    </w:p>
    <w:p w14:paraId="0000001C" w14:textId="77777777" w:rsidR="002A710C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eading=h.d2a5aeowzoa2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t>Na obszarze objętym planem nie wprowadzono ustaleń w zakresie: obszarów szczególnego zagrożenia powodzią, obszarów narażonych na osuwanie się mas ziemnych, obszarów krajobrazów priorytetowych oraz udokumentowanych złóż kopalin, ze względu na brak występowania takich terenów oraz obszarów.</w:t>
      </w:r>
    </w:p>
    <w:p w14:paraId="0000001D" w14:textId="77777777" w:rsidR="002A710C" w:rsidRDefault="00153FBF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360" w:hanging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Wymagania ochrony dziedzictwa kulturowego i zabytków oraz dóbr kultury współczesnej</w:t>
      </w:r>
    </w:p>
    <w:p w14:paraId="0000001E" w14:textId="77777777" w:rsidR="002A710C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granicach planu nie występują obszary i obiekty zabytkowe oraz dobra kultury współczesnej i w związku z tym nie ustalono zasad ochrony w tym zakresie.</w:t>
      </w:r>
    </w:p>
    <w:p w14:paraId="0000001F" w14:textId="77777777" w:rsidR="002A710C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§ 11 zapisano ustalenia w zakresie ochrony konserwatorskiej stanowiska archeologicznego Kołbaskowo nr 17 (AZP: 31-05/53).  </w:t>
      </w:r>
    </w:p>
    <w:p w14:paraId="00000020" w14:textId="77777777" w:rsidR="002A710C" w:rsidRDefault="00153FBF">
      <w:pPr>
        <w:spacing w:before="240" w:after="120"/>
        <w:ind w:left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Wymagania ochrony zdrowia oraz bezpieczeństwa ludzi i mienia, a także potrzeby osób niepełnosprawnych</w:t>
      </w:r>
    </w:p>
    <w:p w14:paraId="00000021" w14:textId="77777777" w:rsidR="002A710C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Obszar objęty planem położony jest poza zasięgiem obszarów szczególnego zagrożenia powodzią.</w:t>
      </w:r>
    </w:p>
    <w:p w14:paraId="00000022" w14:textId="77777777" w:rsidR="002A710C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Stopień realizacji potrzeb osób niepełnosprawnych zależał będzie od rodzaju i przyjętych standardów realizowanej zabudowy. W przypadku realizacji obiektów użyteczności publicznej (w ramach funkcji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usług) obowiązują stosowne przepisy odrębne w zakresie przystosowania do użytkowania przez osoby z niepełnosprawnościami.</w:t>
      </w:r>
    </w:p>
    <w:p w14:paraId="00000023" w14:textId="77777777" w:rsidR="002A710C" w:rsidRDefault="00153FBF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Walory ekonomiczne przestrzeni</w:t>
      </w:r>
    </w:p>
    <w:p w14:paraId="00000024" w14:textId="77777777" w:rsidR="002A710C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Rozstrzygnięcia planu dotyczące przeznaczenia terenów w ramach inwestycji głównej nawiązują do istniejącego zagospodarowania terenów sąsiednich lub stanowią kontynuację ustaleń obowiązujących w sąsiedztwie planów miejscowych. W ramach inwestycji uzupełniającej przewiduje się realizację ujęcia wód wraz z infrastrukturą towarzyszącą. </w:t>
      </w:r>
    </w:p>
    <w:p w14:paraId="00000025" w14:textId="77777777" w:rsidR="002A710C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Zasady realizacji inwestycji uzupełniającej zostały uregulowane umową urbanistyczną.</w:t>
      </w:r>
    </w:p>
    <w:p w14:paraId="00000026" w14:textId="77777777" w:rsidR="002A710C" w:rsidRDefault="00153FB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Aspekty ekonomiczne i finansowe skutki uchwalenia planu zostały przeanalizowane w „Prognozie skutków finansowych uchwalenia planu”. </w:t>
      </w:r>
    </w:p>
    <w:p w14:paraId="00000027" w14:textId="77777777" w:rsidR="002A710C" w:rsidRDefault="00153FBF">
      <w:pPr>
        <w:spacing w:before="240" w:after="120"/>
        <w:ind w:firstLine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Prawo własności</w:t>
      </w:r>
    </w:p>
    <w:p w14:paraId="00000028" w14:textId="77777777" w:rsidR="002A710C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granicach obszaru objętego planem znajdują się grunty należące do Gminy Kołbaskowo oraz osoby prywatnej – inwestora, który złożył do Wójt Gminy Kołbaskowo wniosek o sporządzenie zintegrowanego planu inwestycyjnego. Ustalenia planu nie wpływają negatywnie na prawo własności innych podmiotów. Ponadto zapisy planu nie będą powodowały zmian w zakresie przejęcia gruntów na cele publiczne.</w:t>
      </w:r>
    </w:p>
    <w:p w14:paraId="00000029" w14:textId="77777777" w:rsidR="002A710C" w:rsidRDefault="00153FBF">
      <w:pPr>
        <w:spacing w:before="240" w:after="120"/>
        <w:ind w:firstLine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Potrzeby obronności i bezpieczeństwa państwa</w:t>
      </w:r>
    </w:p>
    <w:p w14:paraId="0000002A" w14:textId="77777777" w:rsidR="002A710C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Teren opracowania nie obejmuje terenów zamkniętych służących obronności państwa. Zgodnie z ustawą z dnia 27 marca 2003 r. o planowaniu i zagospodarowaniu przestrzennym projekt planu podlega uzgodnieniu z organami wojskowymi oraz odpowiedzialnymi za ochronę granic i bezpieczeństwo państwa. Organy te uzgodniły rozwiązania projektu …..</w:t>
      </w:r>
    </w:p>
    <w:p w14:paraId="0000002B" w14:textId="77777777" w:rsidR="002A710C" w:rsidRDefault="00153FBF">
      <w:pPr>
        <w:spacing w:before="240" w:after="120"/>
        <w:ind w:firstLine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Potrzeby interesu publicznego</w:t>
      </w:r>
    </w:p>
    <w:p w14:paraId="0000002C" w14:textId="77777777" w:rsidR="002A710C" w:rsidRDefault="00153FBF">
      <w:pPr>
        <w:spacing w:before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Plan nie zakłada lokalizacji obszarów przestrzeni publicznych. Z punktu widzenia potrzeb interesu publicznego istotne jest utrzymanie ustaleń planistycznych regulujących funkcjonowanie terenu planowanego ujęcia wody.</w:t>
      </w:r>
    </w:p>
    <w:p w14:paraId="0000002D" w14:textId="77777777" w:rsidR="002A710C" w:rsidRDefault="00153FBF">
      <w:pPr>
        <w:spacing w:before="120" w:after="120"/>
        <w:ind w:left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Potrzeby w zakresie rozwoju infrastruktury technicznej, w szczególności sieci szerokopasmowych</w:t>
      </w:r>
    </w:p>
    <w:p w14:paraId="0000002E" w14:textId="77777777" w:rsidR="002A710C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§15 plan zawiera ustalenia dotyczące zasad modernizacji, rozbudowy i budowy systemów infrastruktury technicznej. </w:t>
      </w:r>
    </w:p>
    <w:p w14:paraId="0000002F" w14:textId="77777777" w:rsidR="002A710C" w:rsidRDefault="00153FBF">
      <w:pPr>
        <w:spacing w:before="120" w:after="120"/>
        <w:ind w:left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Zapewnienie udziału społeczeństwa w pracach nad miejscowym planem zagospodarowania przestrzennego, w tym przy użyciu środków komunikacji elektronicznej oraz zachowanie jawności i przejrzystości procedur planistycznych</w:t>
      </w:r>
    </w:p>
    <w:p w14:paraId="00000030" w14:textId="77777777" w:rsidR="002A710C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sz w:val="22"/>
          <w:szCs w:val="22"/>
        </w:rPr>
        <w:t>W celu zapewnienia udziału społeczeństwa w pracach nad projektem planu, w tym przy użyciu środków komunikacji elektronicznej oraz zachowania jawności i przejrzystości procedur planistycznych Wójt Gminy Kołbaskowo ogłosił o złożeniu wniosku, o którym mowa w art. 37ea ust. 1, w terminie 3 dni roboczych od dnia od dnia usunięcia przez inwestora braków w Biuletynie Informacji Publicznej Urzędu Gminy Kołbaskowo oraz w sposób określony w art. 8h ust. 1 pkt 2–4.</w:t>
      </w:r>
    </w:p>
    <w:p w14:paraId="00000031" w14:textId="77777777" w:rsidR="002A710C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ramach procedury konsultacji społecznych prowadzonej w dniach od …. do …. odbyły się następujące formy konsultacji społecznych ….. </w:t>
      </w:r>
    </w:p>
    <w:p w14:paraId="00000032" w14:textId="77777777" w:rsidR="002A710C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Dokumentacja planu została również udostępniona na stronie Biuletynu Informacji Publicznej Urzędu Gminy Kołbaskowo. Z podsumowania konsultacji społecznych sporządzono raport podsumowujący ich przebieg, zawierający wykaz zgłoszonych uwag wraz z propozycją ich rozpatrzenia i uzasadnieniem oraz protokoły z czynności przeprowadzonych w ramach konsultacji. Uwagi złożone w trybie udostępnienia projektu planu zostały rozpatrzone przez Wójta Gminy Kołbaskowo stosownym rozstrzygnięciem i zostały uwzględnione …... Informację w tym zakresie zawiera załącznik nr 2 do uchwały w sprawie .</w:t>
      </w:r>
    </w:p>
    <w:p w14:paraId="00000033" w14:textId="77777777" w:rsidR="002A710C" w:rsidRDefault="00153FBF">
      <w:pPr>
        <w:spacing w:after="160" w:line="259" w:lineRule="auto"/>
        <w:ind w:firstLine="360"/>
        <w:jc w:val="left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Zapewnienie odpowiedniej ilości i jakości wody, do celów zaopatrzenia ludności</w:t>
      </w:r>
    </w:p>
    <w:p w14:paraId="00000034" w14:textId="77777777" w:rsidR="002A710C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W §15 plan zawiera ustalenia dotyczące zasad modernizacji, rozbudowy i budowy systemów infrastruktury technicznej, w tym w zakresie zaopatrzenia w wodę i do celów przeciwpożarowych. </w:t>
      </w:r>
    </w:p>
    <w:p w14:paraId="00000035" w14:textId="77777777" w:rsidR="002A710C" w:rsidRDefault="00153FBF">
      <w:pPr>
        <w:spacing w:before="120" w:after="120"/>
        <w:ind w:left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Ust. 3. Przeznaczenie terenów w odniesieniu do interesu publicznego i interesów prywatnych, analiz ekonomicznych, środowiskowych i społecznych.</w:t>
      </w:r>
    </w:p>
    <w:p w14:paraId="00000036" w14:textId="77777777" w:rsidR="002A710C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Obszar planu obejmuje tereny we władaniu podmiotu prywatnego – teren inwestycji głównej oraz teren Gminy Kołbaskowo, na którym realizowana będzie inwestycja uzupełniająca. Przeznaczenie terenu zgodnie ze złożonym wnioskiem realizować będzie interes właściciela terenu, natomiast realizacja inwestycji uzupełniającej - ujęcia wody będzie korzystna z punktu widzenia interesu publicznego.</w:t>
      </w:r>
    </w:p>
    <w:p w14:paraId="00000037" w14:textId="77777777" w:rsidR="002A710C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 potrzeby planu wykonano następujące analizy i opracowania:</w:t>
      </w:r>
    </w:p>
    <w:p w14:paraId="00000038" w14:textId="77777777" w:rsidR="002A710C" w:rsidRDefault="00153FBF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opracowanie ekofizjograficzne,</w:t>
      </w:r>
    </w:p>
    <w:p w14:paraId="00000039" w14:textId="77777777" w:rsidR="002A710C" w:rsidRDefault="00153FBF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prognoza oddziaływania na środowisko,</w:t>
      </w:r>
    </w:p>
    <w:p w14:paraId="0000003A" w14:textId="77777777" w:rsidR="002A710C" w:rsidRDefault="00153FBF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prognoza skutków finansowych.</w:t>
      </w:r>
    </w:p>
    <w:p w14:paraId="0000003B" w14:textId="77777777" w:rsidR="002A710C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ramach prac nad planem brane były pod uwagę uzgodnienia i opinie instytucji odpowiedzialnych za ochronę określonych elementów środowiska i infrastruktury. Prawidłowe ujęcie i rozwiązanie powyższych kwestii w projekcie planu było celem nadrzędnym i podstawową determinantą rozwiązań planistycznych, mających na celu zrównoważenie interesu publicznego i interesów prywatnych.</w:t>
      </w:r>
    </w:p>
    <w:p w14:paraId="0000003C" w14:textId="77777777" w:rsidR="002A710C" w:rsidRDefault="00153FBF">
      <w:pPr>
        <w:spacing w:before="120" w:after="120"/>
        <w:ind w:left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Ust. 4. Wymagania ładu przestrzennego, efektywnego gospodarowania przestrzenią oraz walorów ekonomicznych przestrzeni, w przypadku sytuowania nowej zabudowy.</w:t>
      </w:r>
    </w:p>
    <w:p w14:paraId="0000003D" w14:textId="77777777" w:rsidR="002A710C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Obszar planu obejmuje tereny niezagospodarowane w ramach w obrębach Warzymice oraz Ustowo. Teren inwestycji głównej nie wymaga wykształcenia nowej infrastruktury w postaci sieci wodociągowej oraz kanalizacji sanitarnej. Nową zabudowę o funkcji mieszkaniowej oraz usługowej zaplanowano w nawiązaniu do terenów sąsiednich.</w:t>
      </w:r>
    </w:p>
    <w:p w14:paraId="0000003E" w14:textId="77777777" w:rsidR="002A710C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Rozwiązania planistyczne, choć formalnie dotyczą obszaru opracowania planu, uwzględniają szerszy kontekst przestrzenny i zachodzące w nim, bądź oczekiwane czy postulowane w przyszłości przekształcenia przestrzenne, w tym powiązania z zewnętrznym układem komunikacyjnym drogowym.</w:t>
      </w:r>
    </w:p>
    <w:p w14:paraId="0000003F" w14:textId="77777777" w:rsidR="002A710C" w:rsidRDefault="00153FBF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Zgodność z wynikami analizy, o której mowa w art. 32 ust. 1 ustawy o planowaniu i zagospodarowaniu przestrzennym.</w:t>
      </w:r>
    </w:p>
    <w:p w14:paraId="00000040" w14:textId="4A725F83" w:rsidR="002A710C" w:rsidRDefault="00153FBF">
      <w:pPr>
        <w:spacing w:before="60" w:after="60" w:line="300" w:lineRule="auto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Zintegrowany plan inwestycyjny dla działek nr </w:t>
      </w:r>
      <w:r w:rsidR="000C0DAD" w:rsidRPr="000C0DAD">
        <w:rPr>
          <w:rFonts w:ascii="Times New Roman" w:eastAsia="Times New Roman" w:hAnsi="Times New Roman" w:cs="Times New Roman"/>
          <w:sz w:val="22"/>
          <w:szCs w:val="22"/>
        </w:rPr>
        <w:t>46/1, 46/2, 46/3, 46/4, 47/4, 47/5, 47/8, 47/9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z obrębu ewidencyjnego Warzymice i części działek 47/48 oraz 47/49 z obrębu ewidencyjnego Ustowo jest zgodny zgodny z wynikami analizy, o której mowa w art. 32 ust. 2 ustawy z dnia 27 marca 2003 r. o planowaniu i zagospodarowaniu przestrzennym. </w:t>
      </w:r>
    </w:p>
    <w:p w14:paraId="00000041" w14:textId="77777777" w:rsidR="002A710C" w:rsidRDefault="00153FBF">
      <w:pPr>
        <w:spacing w:before="60" w:after="240" w:line="300" w:lineRule="auto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dniu 5 grudnia 2022 r. Rada Gminy Kołbaskowo podjęła Uchwałę Nr </w:t>
      </w:r>
      <w:r>
        <w:rPr>
          <w:rFonts w:ascii="Times New Roman" w:eastAsia="Times New Roman" w:hAnsi="Times New Roman" w:cs="Times New Roman"/>
        </w:rPr>
        <w:t>XLIII/537/2022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 sprawie aktualności Studium uwarunkowań i kierunków zagospodarowania przestrzennego Gminy Kołbaskowo oraz obowiązujących miejscowych planów zagospodarowania przestrzennego na terenie Gminy Kołbaskowo, przyjmując jednocześnie wyniki Analizy zmian w zagospodarowaniu przestrzennym Gminy Kołbaskowo sporządzonej na potrzeby oceny aktualności obowiązującego Studium oraz planów miejscowych.</w:t>
      </w:r>
    </w:p>
    <w:p w14:paraId="00000042" w14:textId="77777777" w:rsidR="002A710C" w:rsidRDefault="00153FBF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Wpływ na finanse publiczne, w tym budżet gminy</w:t>
      </w:r>
    </w:p>
    <w:p w14:paraId="00000043" w14:textId="77777777" w:rsidR="002A710C" w:rsidRDefault="00153FBF">
      <w:pPr>
        <w:spacing w:before="120" w:after="120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Wpływ na finanse publiczne, w tym na budżet gminy został określony w „Prognozie skutków finansowych uchwalenia przedmiotowego planu.  </w:t>
      </w:r>
    </w:p>
    <w:p w14:paraId="00000044" w14:textId="77777777" w:rsidR="002A710C" w:rsidRDefault="00153FBF">
      <w:pPr>
        <w:spacing w:before="120" w:after="120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Rozstrzygnięcie w sprawie realizacji zadań z zakresu infrastruktury technicznej oraz zasad ich finansowania zawiera załącznik nr 3 do uchwały.</w:t>
      </w:r>
    </w:p>
    <w:p w14:paraId="00000045" w14:textId="77777777" w:rsidR="002A710C" w:rsidRDefault="00153FBF">
      <w:pPr>
        <w:spacing w:before="120" w:after="120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Zasady realizacji inwestycji uzupełniającej zostały uregulowane umową urbanistyczną w formie aktu notarialnego, do której załącznikiem jest projekt planu.</w:t>
      </w:r>
    </w:p>
    <w:p w14:paraId="00000046" w14:textId="77777777" w:rsidR="002A710C" w:rsidRDefault="00153FBF">
      <w:pPr>
        <w:spacing w:before="120" w:after="120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Uchwalenie niniejszego planu miejscowego nie będzie przesłanką do roszczenia odszkodowawczego z art. 36 ust. 1 ustawy o planowaniu i zagospodarowaniu przestrzennym (gdyby korzystanie z nieruchomości lub jej części w dotychczasowy sposób lub zgodny z dotychczasowym przeznaczeniem stało się niemożliwe lub istotnie ograniczone), jak również nie wywoła obniżenia wartości rynkowej nieruchomości, co mogłoby skutkować roszczeniem z art. 36 ust. 3 ustawy.</w:t>
      </w:r>
    </w:p>
    <w:p w14:paraId="00000047" w14:textId="77777777" w:rsidR="002A710C" w:rsidRDefault="00153FBF">
      <w:pPr>
        <w:spacing w:before="120" w:after="120"/>
        <w:ind w:firstLine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Wójt Gminy Kołbaskowo zgodnie z art. 17 pkt 14 ustawy z dnia 27 marca 2003 r. o planowaniu i zagospodarowaniu przestrzennym przedstawia Radzie Gminy Kołbaskowo projekt uchwały w sprawie planu wraz z załącznikami:</w:t>
      </w:r>
    </w:p>
    <w:p w14:paraId="00000048" w14:textId="77777777" w:rsidR="002A710C" w:rsidRDefault="00153FBF">
      <w:pPr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rysunkami planu w skali 1:1000 wraz wyrysem ze Studium uwarunkowań i kierunków zagospodarowania przestrzennego gminy Kołbaskowo dla terenu objętego planem, stanowiącymi załączniki nr 1.1 i 1.2 do uchwały;</w:t>
      </w:r>
    </w:p>
    <w:p w14:paraId="00000049" w14:textId="77777777" w:rsidR="002A710C" w:rsidRDefault="00153FBF">
      <w:pPr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rozstrzygnięciem Rady Gminy Kołbaskowo o sposobie rozpatrzenia nieuwzględnionych uwag do projektu planu, stanowiącym załącznik nr 2 do uchwały;</w:t>
      </w:r>
    </w:p>
    <w:p w14:paraId="0000004A" w14:textId="77777777" w:rsidR="002A710C" w:rsidRDefault="00153FBF">
      <w:pPr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rozstrzygnięciem Rady Gminy Kołbaskowo o sposobie realizacji zapisanych w planie inwestycji z zakresu infrastruktury technicznej, należących do zadań własnych gminy, oraz zasadach ich finansowania, zgodnie z przepisami o finansach publicznych, stanowiącym załącznik nr 3 do uchwały;</w:t>
      </w:r>
    </w:p>
    <w:p w14:paraId="0000004B" w14:textId="77777777" w:rsidR="002A710C" w:rsidRDefault="00153FBF">
      <w:pPr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informacją o danych przestrzennych, stanowiącym załącznik nr 4 do uchwały.</w:t>
      </w:r>
    </w:p>
    <w:p w14:paraId="0000004C" w14:textId="77777777" w:rsidR="002A710C" w:rsidRDefault="00153FBF">
      <w:pPr>
        <w:spacing w:before="120" w:after="120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Zgodnie z art. 20 ust. 1 ustawy o planowaniu i zagospodarowaniu przestrzennym Rada Gminy Kołbaskowo stwierdza, że rozwiązania przyjęte w projekcie planu nie naruszają ustaleń „Studium uwarunkowań i kierunków zagospodarowania przestrzennego Gminy Kołbaskowo” przyjętego po zmianach uchwałą XIII/125/2015 Rady Gminy Kołbaskowo z dnia 16 listopada 2015 r.</w:t>
      </w:r>
    </w:p>
    <w:p w14:paraId="0000004D" w14:textId="77777777" w:rsidR="002A710C" w:rsidRDefault="002A710C">
      <w:pPr>
        <w:spacing w:before="120" w:after="120"/>
        <w:ind w:firstLine="357"/>
        <w:rPr>
          <w:rFonts w:ascii="Times New Roman" w:eastAsia="Times New Roman" w:hAnsi="Times New Roman" w:cs="Times New Roman"/>
          <w:sz w:val="22"/>
          <w:szCs w:val="22"/>
        </w:rPr>
      </w:pPr>
    </w:p>
    <w:p w14:paraId="0000004E" w14:textId="4815961F" w:rsidR="002A710C" w:rsidRDefault="00153FBF">
      <w:pPr>
        <w:spacing w:before="120" w:after="120"/>
        <w:ind w:firstLine="426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Kołbaskowo, </w:t>
      </w:r>
      <w:r w:rsidR="00637955">
        <w:rPr>
          <w:rFonts w:ascii="Times New Roman" w:eastAsia="Times New Roman" w:hAnsi="Times New Roman" w:cs="Times New Roman"/>
          <w:sz w:val="22"/>
          <w:szCs w:val="22"/>
        </w:rPr>
        <w:t>marzec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</w:t>
      </w:r>
      <w:r w:rsidR="00637955"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r.</w:t>
      </w:r>
    </w:p>
    <w:p w14:paraId="0000004F" w14:textId="77777777" w:rsidR="002A710C" w:rsidRDefault="002A710C">
      <w:pPr>
        <w:spacing w:before="120" w:after="120"/>
        <w:ind w:firstLine="357"/>
        <w:rPr>
          <w:rFonts w:ascii="Times New Roman" w:eastAsia="Times New Roman" w:hAnsi="Times New Roman" w:cs="Times New Roman"/>
          <w:sz w:val="22"/>
          <w:szCs w:val="22"/>
        </w:rPr>
      </w:pPr>
    </w:p>
    <w:sectPr w:rsidR="002A710C">
      <w:footerReference w:type="even" r:id="rId8"/>
      <w:footerReference w:type="default" r:id="rId9"/>
      <w:pgSz w:w="11906" w:h="16838"/>
      <w:pgMar w:top="1304" w:right="1304" w:bottom="1304" w:left="1304" w:header="0" w:footer="67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9B075" w14:textId="77777777" w:rsidR="009F39E2" w:rsidRDefault="009F39E2">
      <w:r>
        <w:separator/>
      </w:r>
    </w:p>
  </w:endnote>
  <w:endnote w:type="continuationSeparator" w:id="0">
    <w:p w14:paraId="2E03B1B8" w14:textId="77777777" w:rsidR="009F39E2" w:rsidRDefault="009F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San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2" w14:textId="77777777" w:rsidR="002A710C" w:rsidRDefault="00153F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3" w14:textId="77777777" w:rsidR="002A710C" w:rsidRDefault="002A7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0" w14:textId="77777777" w:rsidR="002A710C" w:rsidRDefault="00153F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E66B4D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051" w14:textId="77777777" w:rsidR="002A710C" w:rsidRDefault="002A7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1FD04" w14:textId="77777777" w:rsidR="009F39E2" w:rsidRDefault="009F39E2">
      <w:r>
        <w:separator/>
      </w:r>
    </w:p>
  </w:footnote>
  <w:footnote w:type="continuationSeparator" w:id="0">
    <w:p w14:paraId="415CDB4E" w14:textId="77777777" w:rsidR="009F39E2" w:rsidRDefault="009F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E4C"/>
    <w:multiLevelType w:val="multilevel"/>
    <w:tmpl w:val="A5F42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631C8B"/>
    <w:multiLevelType w:val="multilevel"/>
    <w:tmpl w:val="7C0E939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393A8B"/>
    <w:multiLevelType w:val="multilevel"/>
    <w:tmpl w:val="44CCB93C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11043C"/>
    <w:multiLevelType w:val="multilevel"/>
    <w:tmpl w:val="4DC88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0C"/>
    <w:rsid w:val="000C0DAD"/>
    <w:rsid w:val="00153FBF"/>
    <w:rsid w:val="001A1862"/>
    <w:rsid w:val="002A710C"/>
    <w:rsid w:val="003F5DC4"/>
    <w:rsid w:val="004E671C"/>
    <w:rsid w:val="00637955"/>
    <w:rsid w:val="008462B7"/>
    <w:rsid w:val="009900AA"/>
    <w:rsid w:val="009F39E2"/>
    <w:rsid w:val="00DD0C06"/>
    <w:rsid w:val="00E6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5DC85-AB73-4D06-A16E-66FFE750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rFonts w:ascii="Calibri" w:eastAsia="Calibri" w:hAnsi="Calibri" w:cs="Calibri"/>
      <w:b/>
      <w:color w:val="2F5496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jc w:val="center"/>
    </w:pPr>
    <w:rPr>
      <w:rFonts w:ascii="Merriweather Sans" w:eastAsia="Merriweather Sans" w:hAnsi="Merriweather Sans" w:cs="Merriweather Sans"/>
      <w:b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2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tx+xbxdGv2q+NCY5XsxOgdFe6w==">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2188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Furmańczyk</cp:lastModifiedBy>
  <cp:revision>5</cp:revision>
  <dcterms:created xsi:type="dcterms:W3CDTF">2024-01-03T23:27:00Z</dcterms:created>
  <dcterms:modified xsi:type="dcterms:W3CDTF">2024-03-20T08:43:00Z</dcterms:modified>
</cp:coreProperties>
</file>